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DA51" w14:textId="77777777" w:rsidR="00C2688C" w:rsidRPr="00C2688C" w:rsidRDefault="00C2688C" w:rsidP="00C2688C">
      <w:pPr>
        <w:keepNext/>
        <w:tabs>
          <w:tab w:val="num" w:pos="720"/>
        </w:tabs>
        <w:spacing w:before="120" w:after="0" w:line="240" w:lineRule="auto"/>
        <w:ind w:left="720" w:hanging="720"/>
        <w:jc w:val="center"/>
        <w:outlineLvl w:val="0"/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</w:pPr>
      <w:r w:rsidRPr="00C2688C"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  <w:t xml:space="preserve">ESQUEMA Y PROTOCOLO DEL ARTICULO DE REVISIÓN </w:t>
      </w:r>
    </w:p>
    <w:p w14:paraId="57980A79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7ED6B4DF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PORTADA</w:t>
      </w:r>
    </w:p>
    <w:p w14:paraId="0DE5C4F4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TÍTULO</w:t>
      </w:r>
    </w:p>
    <w:p w14:paraId="42C17485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 xml:space="preserve">RESUMEN </w:t>
      </w:r>
    </w:p>
    <w:p w14:paraId="129FEEC8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ABSTRACT</w:t>
      </w:r>
    </w:p>
    <w:p w14:paraId="1C9827AE" w14:textId="77777777" w:rsidR="00C2688C" w:rsidRPr="00C2688C" w:rsidRDefault="00C2688C" w:rsidP="00C2688C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INTRODUCCIÓN</w:t>
      </w:r>
    </w:p>
    <w:p w14:paraId="1436FA75" w14:textId="77777777" w:rsidR="00C2688C" w:rsidRPr="00C2688C" w:rsidRDefault="00C2688C" w:rsidP="00C2688C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METODOLOGÍA</w:t>
      </w:r>
    </w:p>
    <w:p w14:paraId="1C330F7B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Definir objetivos Método de revisión (artículos científicos)</w:t>
      </w:r>
    </w:p>
    <w:p w14:paraId="6DE5A544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Búsqueda bibliográfica. (Listar los artículos, 20 artículos como mínimo)</w:t>
      </w:r>
    </w:p>
    <w:p w14:paraId="1E021BC4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Criterios de selección. (mínimo 4 criterios)</w:t>
      </w:r>
    </w:p>
    <w:p w14:paraId="51EFDDA2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 xml:space="preserve">Recuperación de la información. Fuentes documentales académicas científicas (mencionar la data base) </w:t>
      </w:r>
    </w:p>
    <w:p w14:paraId="7A1668DD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Evaluación de la calidad de los artículos seleccionados. (mencionar el cuartil del artículo)</w:t>
      </w:r>
    </w:p>
    <w:p w14:paraId="48C1DE65" w14:textId="77777777" w:rsidR="00C2688C" w:rsidRPr="00C2688C" w:rsidRDefault="00C2688C" w:rsidP="00C2688C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bookmarkStart w:id="0" w:name="idm6604464"/>
      <w:bookmarkEnd w:id="0"/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RESULTADOS</w:t>
      </w:r>
      <w:bookmarkStart w:id="1" w:name="idm6594624"/>
      <w:bookmarkEnd w:id="1"/>
    </w:p>
    <w:p w14:paraId="507DA920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Análisis de la variabilidad, fiabilidad y validez de los artículos. Desarrollo y discusión (Orientación, Enfoque, estrategia y aportes)</w:t>
      </w:r>
    </w:p>
    <w:p w14:paraId="7FCE01B2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 xml:space="preserve"> Organización y estructuración de los datos.</w:t>
      </w:r>
    </w:p>
    <w:p w14:paraId="1D23F809" w14:textId="77777777" w:rsidR="00C2688C" w:rsidRPr="00C2688C" w:rsidRDefault="00C2688C" w:rsidP="00C2688C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DISCUSIÓN DE RESULTADOS</w:t>
      </w:r>
    </w:p>
    <w:p w14:paraId="07EF3A2E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Combinación de los resultados de diferentes modelos.</w:t>
      </w:r>
    </w:p>
    <w:p w14:paraId="7F97A011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Argumentación crítica de los resultados (diseños, sesgos, limitaciones, conclusiones extraídas)</w:t>
      </w:r>
    </w:p>
    <w:p w14:paraId="76E4B691" w14:textId="77777777" w:rsidR="00C2688C" w:rsidRPr="00C2688C" w:rsidRDefault="00C2688C" w:rsidP="00C2688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Elaboración del mapa mental y/o nube de palabras.</w:t>
      </w:r>
    </w:p>
    <w:p w14:paraId="3F3CC566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bookmarkStart w:id="2" w:name="idm6588416"/>
      <w:bookmarkEnd w:id="2"/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CONCLUSIONES</w:t>
      </w:r>
    </w:p>
    <w:p w14:paraId="196DA31D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REFERENCIAS</w:t>
      </w:r>
    </w:p>
    <w:p w14:paraId="1E1746D6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ANEXOS</w:t>
      </w:r>
    </w:p>
    <w:p w14:paraId="7E05352A" w14:textId="77777777" w:rsidR="00C2688C" w:rsidRPr="00C2688C" w:rsidRDefault="00C2688C" w:rsidP="00C2688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Nota:</w:t>
      </w:r>
    </w:p>
    <w:p w14:paraId="28D579A8" w14:textId="77777777" w:rsidR="00C2688C" w:rsidRPr="00C2688C" w:rsidRDefault="00C2688C" w:rsidP="00C2688C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La presentación del Artículo Científico es bajo el estilo de redacción APA ed.7. (en los alcances pertinentes) </w:t>
      </w:r>
    </w:p>
    <w:p w14:paraId="20A8DD01" w14:textId="77777777" w:rsidR="00C2688C" w:rsidRPr="00C2688C" w:rsidRDefault="00C2688C" w:rsidP="00C2688C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Resultado de originalidad (nivel de similitud 25%) debe cumplir lo normado por la UNCP. </w:t>
      </w:r>
    </w:p>
    <w:p w14:paraId="093320F8" w14:textId="77777777" w:rsidR="00C2688C" w:rsidRPr="00C2688C" w:rsidRDefault="00C2688C" w:rsidP="00C2688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Se deben de tener como mínimo 20 referencias bibliográficas considerar artículos de revistas indexadas (</w:t>
      </w:r>
      <w:proofErr w:type="spellStart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Scopus</w:t>
      </w:r>
      <w:proofErr w:type="spellEnd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, Web </w:t>
      </w:r>
      <w:proofErr w:type="spellStart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Of</w:t>
      </w:r>
      <w:proofErr w:type="spellEnd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Science</w:t>
      </w:r>
      <w:proofErr w:type="spellEnd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, SAGE, Springer, Scielo, </w:t>
      </w:r>
      <w:proofErr w:type="spellStart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Science</w:t>
      </w:r>
      <w:proofErr w:type="spellEnd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Direct, </w:t>
      </w:r>
      <w:proofErr w:type="spellStart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Latindex</w:t>
      </w:r>
      <w:proofErr w:type="spellEnd"/>
      <w:r w:rsidRPr="00C2688C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, etc.). Solo para los inscritos en el periodo académico 2024-II. En los sucesivo, se considerará 30 referencias bibliográficas.</w:t>
      </w:r>
    </w:p>
    <w:p w14:paraId="2361E530" w14:textId="77777777" w:rsidR="00861F40" w:rsidRDefault="00861F40"/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F27"/>
    <w:multiLevelType w:val="hybridMultilevel"/>
    <w:tmpl w:val="F2AC358C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8CA"/>
    <w:multiLevelType w:val="multilevel"/>
    <w:tmpl w:val="952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1325C"/>
    <w:multiLevelType w:val="multilevel"/>
    <w:tmpl w:val="7A5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4633B2"/>
    <w:multiLevelType w:val="hybridMultilevel"/>
    <w:tmpl w:val="3D6814C6"/>
    <w:lvl w:ilvl="0" w:tplc="3DA0B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724195">
    <w:abstractNumId w:val="1"/>
  </w:num>
  <w:num w:numId="2" w16cid:durableId="418018803">
    <w:abstractNumId w:val="2"/>
  </w:num>
  <w:num w:numId="3" w16cid:durableId="1737043193">
    <w:abstractNumId w:val="0"/>
  </w:num>
  <w:num w:numId="4" w16cid:durableId="1647004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23"/>
    <w:rsid w:val="001E1E57"/>
    <w:rsid w:val="002A5945"/>
    <w:rsid w:val="00861F40"/>
    <w:rsid w:val="00A14E23"/>
    <w:rsid w:val="00C2688C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FA38"/>
  <w15:chartTrackingRefBased/>
  <w15:docId w15:val="{73EBD269-1CCB-44A2-913B-C30B95A1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4E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4E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4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4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4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4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4E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4E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4E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4E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4E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4E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4E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4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4E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4E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4E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4E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</cp:revision>
  <dcterms:created xsi:type="dcterms:W3CDTF">2025-04-04T02:46:00Z</dcterms:created>
  <dcterms:modified xsi:type="dcterms:W3CDTF">2025-04-04T02:47:00Z</dcterms:modified>
</cp:coreProperties>
</file>